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«Биологическое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обучения и воспитания (биологическое образование)</w:t>
            </w:r>
          </w:p>
          <w:p>
            <w:pPr>
              <w:jc w:val="center"/>
              <w:spacing w:after="0" w:line="240" w:lineRule="auto"/>
              <w:rPr>
                <w:sz w:val="32"/>
                <w:szCs w:val="32"/>
              </w:rPr>
            </w:pPr>
            <w:r>
              <w:rPr>
                <w:rFonts w:ascii="Times New Roman" w:hAnsi="Times New Roman" w:cs="Times New Roman"/>
                <w:color w:val="#000000"/>
                <w:sz w:val="32"/>
                <w:szCs w:val="32"/>
              </w:rPr>
              <w:t> Б1.В.01.02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«Биологическое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70.56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«Биологическое образование»;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обучения и воспитания (биологическое образование)»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Б1.В.01.02 «Методика обучения и воспитания (биологическое образование)».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обучения и воспитания (биологическое образование)»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здоровьесберегающие технологии в учебном процессе</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меры профилактики детского травматизма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навыком оказания первой доврачебной помощи обучающимся</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методы защиты в чрезвычайных ситуациях и военных конфликтах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уметь оценивать факторы риска, обеспечивать личную безопасность и безопасность окружающих</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владеть способами формирования культуры безопасного и ответственного поведения</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Б1.В.01.02 «Методика обучения и воспитания (биологическое образование)» относится к обязательной части, является дисциплиной Блока Б1. «Дисциплины (модули)». Модуль "Методический"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"Обучение и воспитание лиц с</w:t>
            </w:r>
          </w:p>
          <w:p>
            <w:pPr>
              <w:jc w:val="center"/>
              <w:spacing w:after="0" w:line="240" w:lineRule="auto"/>
              <w:rPr>
                <w:sz w:val="22"/>
                <w:szCs w:val="22"/>
              </w:rPr>
            </w:pPr>
            <w:r>
              <w:rPr>
                <w:rFonts w:ascii="Times New Roman" w:hAnsi="Times New Roman" w:cs="Times New Roman"/>
                <w:color w:val="#000000"/>
                <w:sz w:val="22"/>
                <w:szCs w:val="22"/>
              </w:rPr>
              <w:t> интеллектуальной недостаточностью"	</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"Психолого-педагогические основы</w:t>
            </w:r>
          </w:p>
          <w:p>
            <w:pPr>
              <w:jc w:val="center"/>
              <w:spacing w:after="0" w:line="240" w:lineRule="auto"/>
              <w:rPr>
                <w:sz w:val="22"/>
                <w:szCs w:val="22"/>
              </w:rPr>
            </w:pPr>
            <w:r>
              <w:rPr>
                <w:rFonts w:ascii="Times New Roman" w:hAnsi="Times New Roman" w:cs="Times New Roman"/>
                <w:color w:val="#000000"/>
                <w:sz w:val="22"/>
                <w:szCs w:val="22"/>
              </w:rPr>
              <w:t> инклюзивного образования детей с</w:t>
            </w:r>
          </w:p>
          <w:p>
            <w:pPr>
              <w:jc w:val="center"/>
              <w:spacing w:after="0" w:line="240" w:lineRule="auto"/>
              <w:rPr>
                <w:sz w:val="22"/>
                <w:szCs w:val="22"/>
              </w:rPr>
            </w:pPr>
            <w:r>
              <w:rPr>
                <w:rFonts w:ascii="Times New Roman" w:hAnsi="Times New Roman" w:cs="Times New Roman"/>
                <w:color w:val="#000000"/>
                <w:sz w:val="22"/>
                <w:szCs w:val="22"/>
              </w:rPr>
              <w:t> нарушениями интеллекта"	</w:t>
            </w:r>
          </w:p>
          <w:p>
            <w:pPr>
              <w:jc w:val="center"/>
              <w:spacing w:after="0" w:line="240" w:lineRule="auto"/>
              <w:rPr>
                <w:sz w:val="22"/>
                <w:szCs w:val="22"/>
              </w:rPr>
            </w:pPr>
            <w:r>
              <w:rPr>
                <w:rFonts w:ascii="Times New Roman" w:hAnsi="Times New Roman" w:cs="Times New Roman"/>
                <w:color w:val="#000000"/>
                <w:sz w:val="22"/>
                <w:szCs w:val="22"/>
              </w:rPr>
              <w:t> Игровые технологии в образовании детей с умственной отсталостью	</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	</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ПК-1, УК-8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91</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Содержание биологии как учебного предмета в образовательных учреждениях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Биологии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формирования программы по биологии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"История становления биологии как школьной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Подходы к отбору содержания.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курса и основные знания и умения по годам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формирования биологических представлений и понятий.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Особенности обучения  биологии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рекомендации по проведению урока.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Тематическое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Урок – основная форма организации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учебника в деятельности учителя и учащихся.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118.70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Биологии как наука.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Классификации наук, основанная на этапах развития материи. Место биологиив системе наук о природе и обществе.</w:t>
            </w:r>
          </w:p>
          <w:p>
            <w:pPr>
              <w:jc w:val="both"/>
              <w:spacing w:after="0" w:line="240" w:lineRule="auto"/>
              <w:rPr>
                <w:sz w:val="24"/>
                <w:szCs w:val="24"/>
              </w:rPr>
            </w:pPr>
            <w:r>
              <w:rPr>
                <w:rFonts w:ascii="Times New Roman" w:hAnsi="Times New Roman" w:cs="Times New Roman"/>
                <w:color w:val="#000000"/>
                <w:sz w:val="24"/>
                <w:szCs w:val="24"/>
              </w:rPr>
              <w:t> Формирование биологии как школьного предмета.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Этапы формирования программы по биологии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Периоды формирования. Содержание и структура программы. Причина изменения программы.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"История становления биологии как школьной дисциплины".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Целью проведения круглого стола является формирование профессиональных научных и аналитических компетенций, развитие навыков выполнения научно-исследовательских работ и умения их презентовать научному сообществу.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обучения и воспитания (биологическое образование)» / Кубрина Л.В..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биологии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Андреева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Азизова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Малиновская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978-5-534-06387-5.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https://urait.ru/bcode/491400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биологии.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Схемы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таблицы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Арбузова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978-5-534-10869-9.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https://urait.ru/bcode/494545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биологии.</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подготовки</w:t>
            </w:r>
            <w:r>
              <w:rPr/>
              <w:t xml:space="preserve"> </w:t>
            </w:r>
            <w:r>
              <w:rPr>
                <w:rFonts w:ascii="Times New Roman" w:hAnsi="Times New Roman" w:cs="Times New Roman"/>
                <w:color w:val="#000000"/>
                <w:sz w:val="24"/>
                <w:szCs w:val="24"/>
              </w:rPr>
              <w:t>кадров</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квалификации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Арбузова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Лошенко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Опарин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Сахаров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978-5-534-10897-2.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https://urait.ru/bcode/495541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биологии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Арбузова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978-5-534-08082-7.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https://urait.ru/bcode/493739</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5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67.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2023-2024_ФГОС3++2023_Бак-ЗФО-ПО(БО)(23)_plx_Методика обучения и воспитания (биологическое образование)</dc:title>
  <dc:creator>FastReport.NET</dc:creator>
</cp:coreProperties>
</file>